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63" w:rsidRDefault="00A83863" w:rsidP="00E93A98">
      <w:pPr>
        <w:spacing w:after="0"/>
        <w:jc w:val="center"/>
        <w:rPr>
          <w:b/>
        </w:rPr>
      </w:pPr>
      <w:bookmarkStart w:id="0" w:name="_GoBack"/>
      <w:bookmarkEnd w:id="0"/>
    </w:p>
    <w:p w:rsidR="00A83863" w:rsidRDefault="00A83863" w:rsidP="00E93A98">
      <w:pPr>
        <w:spacing w:after="0"/>
        <w:jc w:val="center"/>
        <w:rPr>
          <w:b/>
        </w:rPr>
      </w:pPr>
    </w:p>
    <w:p w:rsidR="00744559" w:rsidRPr="005E7319" w:rsidRDefault="00E93A98" w:rsidP="00E93A98">
      <w:pPr>
        <w:spacing w:after="0"/>
        <w:jc w:val="center"/>
        <w:rPr>
          <w:b/>
        </w:rPr>
      </w:pPr>
      <w:r w:rsidRPr="005E7319">
        <w:rPr>
          <w:b/>
        </w:rPr>
        <w:t>TÜRKİYE DİYABET PROGRAMI</w:t>
      </w:r>
      <w:r w:rsidR="00C9278D">
        <w:rPr>
          <w:b/>
        </w:rPr>
        <w:t xml:space="preserve"> 2015-2020</w:t>
      </w:r>
    </w:p>
    <w:p w:rsidR="00E93A98" w:rsidRPr="005E7319" w:rsidRDefault="00C9278D" w:rsidP="00E93A98">
      <w:pPr>
        <w:spacing w:after="0"/>
        <w:jc w:val="center"/>
        <w:rPr>
          <w:b/>
        </w:rPr>
      </w:pPr>
      <w:r>
        <w:rPr>
          <w:b/>
        </w:rPr>
        <w:t xml:space="preserve">DİYABET OKULU </w:t>
      </w:r>
      <w:r w:rsidR="00E93A98" w:rsidRPr="005E7319">
        <w:rPr>
          <w:b/>
        </w:rPr>
        <w:t xml:space="preserve">UYGULAMA </w:t>
      </w:r>
      <w:r>
        <w:rPr>
          <w:b/>
        </w:rPr>
        <w:t>ESASLARI</w:t>
      </w:r>
    </w:p>
    <w:p w:rsidR="00E93A98" w:rsidRPr="005E7319" w:rsidRDefault="00E93A98" w:rsidP="00E93A98">
      <w:pPr>
        <w:spacing w:after="0"/>
        <w:jc w:val="center"/>
        <w:rPr>
          <w:b/>
        </w:rPr>
      </w:pPr>
    </w:p>
    <w:p w:rsidR="00B22028" w:rsidRPr="005E7319" w:rsidRDefault="00B22028" w:rsidP="00026E12">
      <w:pPr>
        <w:spacing w:before="120" w:after="120"/>
        <w:rPr>
          <w:b/>
        </w:rPr>
      </w:pPr>
    </w:p>
    <w:p w:rsidR="008764D4" w:rsidRPr="003354B6" w:rsidRDefault="008764D4" w:rsidP="00070451">
      <w:pPr>
        <w:pStyle w:val="ListeParagraf"/>
        <w:numPr>
          <w:ilvl w:val="0"/>
          <w:numId w:val="1"/>
        </w:numPr>
        <w:spacing w:before="120" w:after="120"/>
        <w:jc w:val="both"/>
      </w:pPr>
      <w:r w:rsidRPr="003354B6">
        <w:t>Rehberde yer alan konuları kapsayan temel diyabet eğitimini almak her diyabetlinin hakkıdır</w:t>
      </w:r>
      <w:r w:rsidR="00C34764">
        <w:t>.</w:t>
      </w:r>
    </w:p>
    <w:p w:rsidR="005E7319" w:rsidRPr="003354B6" w:rsidRDefault="008764D4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t xml:space="preserve">Eğitim </w:t>
      </w:r>
      <w:r w:rsidR="005E7319" w:rsidRPr="003354B6">
        <w:t xml:space="preserve">tanıdan sonra </w:t>
      </w:r>
      <w:r w:rsidRPr="003354B6">
        <w:t xml:space="preserve">diyabetlinin </w:t>
      </w:r>
      <w:r w:rsidR="005E7319" w:rsidRPr="003354B6">
        <w:t xml:space="preserve">eğitime hazır hale geldiği </w:t>
      </w:r>
      <w:r w:rsidRPr="003354B6">
        <w:t xml:space="preserve">en kısa süre içinde </w:t>
      </w:r>
      <w:r w:rsidR="00C34764">
        <w:t>verilmelidir</w:t>
      </w:r>
      <w:r w:rsidR="007C55BC" w:rsidRPr="003354B6">
        <w:t xml:space="preserve"> (Tablo 1</w:t>
      </w:r>
      <w:r w:rsidR="00982A7B" w:rsidRPr="003354B6">
        <w:t xml:space="preserve"> ve 2</w:t>
      </w:r>
      <w:r w:rsidR="007C55BC" w:rsidRPr="003354B6">
        <w:t>)</w:t>
      </w:r>
      <w:r w:rsidR="005E7319" w:rsidRPr="003354B6">
        <w:t>.</w:t>
      </w:r>
    </w:p>
    <w:p w:rsidR="00070451" w:rsidRPr="003354B6" w:rsidRDefault="00070451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rPr>
          <w:rFonts w:eastAsia="Times New Roman" w:cs="Times New Roman"/>
          <w:lang w:eastAsia="tr-TR"/>
        </w:rPr>
        <w:t>Tüm eğitim boyunca “Diyabetli Bireyler İçin Eğitimci Rehberi” kitabında önerilen interaktif eğitim yöntemleri kullanılmalıdır.</w:t>
      </w:r>
    </w:p>
    <w:p w:rsidR="005E7319" w:rsidRPr="003354B6" w:rsidRDefault="005E7319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 w:cs="Times New Roman"/>
          <w:lang w:eastAsia="tr-TR"/>
        </w:rPr>
      </w:pPr>
      <w:r w:rsidRPr="003354B6">
        <w:rPr>
          <w:rFonts w:eastAsia="Times New Roman" w:cs="Times New Roman"/>
          <w:lang w:eastAsia="tr-TR"/>
        </w:rPr>
        <w:t xml:space="preserve">Diyabetli bireyin diyabet okulunun </w:t>
      </w:r>
      <w:r w:rsidRPr="00992092">
        <w:rPr>
          <w:rFonts w:eastAsia="Times New Roman" w:cs="Times New Roman"/>
          <w:u w:val="single"/>
          <w:lang w:eastAsia="tr-TR"/>
        </w:rPr>
        <w:t xml:space="preserve">ilk dersi olarak </w:t>
      </w:r>
      <w:r w:rsidR="00C34764" w:rsidRPr="00992092">
        <w:rPr>
          <w:rFonts w:eastAsia="Times New Roman" w:cs="Times New Roman"/>
          <w:u w:val="single"/>
          <w:lang w:eastAsia="tr-TR"/>
        </w:rPr>
        <w:t>ilk</w:t>
      </w:r>
      <w:r w:rsidR="00B6166E" w:rsidRPr="00992092">
        <w:rPr>
          <w:rFonts w:eastAsia="Times New Roman" w:cs="Times New Roman"/>
          <w:u w:val="single"/>
          <w:lang w:eastAsia="tr-TR"/>
        </w:rPr>
        <w:t xml:space="preserve"> </w:t>
      </w:r>
      <w:proofErr w:type="gramStart"/>
      <w:r w:rsidR="000A13EA" w:rsidRPr="00992092">
        <w:rPr>
          <w:rFonts w:eastAsia="Times New Roman" w:cs="Times New Roman"/>
          <w:u w:val="single"/>
          <w:lang w:eastAsia="tr-TR"/>
        </w:rPr>
        <w:t>modülü</w:t>
      </w:r>
      <w:proofErr w:type="gramEnd"/>
      <w:r w:rsidR="00544024" w:rsidRPr="00992092">
        <w:rPr>
          <w:rFonts w:eastAsia="Times New Roman" w:cs="Times New Roman"/>
          <w:u w:val="single"/>
          <w:lang w:eastAsia="tr-TR"/>
        </w:rPr>
        <w:t xml:space="preserve"> tamamlaması gerekir.</w:t>
      </w:r>
      <w:r w:rsidR="00544024" w:rsidRPr="003354B6">
        <w:rPr>
          <w:rFonts w:eastAsia="Times New Roman" w:cs="Times New Roman"/>
          <w:lang w:eastAsia="tr-TR"/>
        </w:rPr>
        <w:t xml:space="preserve"> </w:t>
      </w:r>
      <w:r w:rsidRPr="003354B6">
        <w:rPr>
          <w:rFonts w:eastAsia="Times New Roman" w:cs="Times New Roman"/>
          <w:lang w:eastAsia="tr-TR"/>
        </w:rPr>
        <w:t xml:space="preserve">Bu </w:t>
      </w:r>
      <w:r w:rsidR="00544024" w:rsidRPr="003354B6">
        <w:rPr>
          <w:rFonts w:eastAsia="Times New Roman" w:cs="Times New Roman"/>
          <w:lang w:eastAsia="tr-TR"/>
        </w:rPr>
        <w:t xml:space="preserve">temel konuları </w:t>
      </w:r>
      <w:r w:rsidRPr="003354B6">
        <w:rPr>
          <w:rFonts w:eastAsia="Times New Roman" w:cs="Times New Roman"/>
          <w:lang w:eastAsia="tr-TR"/>
        </w:rPr>
        <w:t>takiben önerilen diğer konular ile devam edilir.</w:t>
      </w:r>
      <w:r w:rsidR="00833059" w:rsidRPr="003354B6">
        <w:rPr>
          <w:rFonts w:eastAsia="Times New Roman" w:cs="Times New Roman"/>
          <w:lang w:eastAsia="tr-TR"/>
        </w:rPr>
        <w:t xml:space="preserve"> </w:t>
      </w:r>
      <w:r w:rsidR="00544024" w:rsidRPr="003354B6">
        <w:rPr>
          <w:rFonts w:eastAsia="Times New Roman" w:cs="Times New Roman"/>
          <w:lang w:eastAsia="tr-TR"/>
        </w:rPr>
        <w:t>Tablo 2’de belirtildiği şekilde e</w:t>
      </w:r>
      <w:r w:rsidR="00833059" w:rsidRPr="003354B6">
        <w:rPr>
          <w:rFonts w:eastAsia="Times New Roman" w:cs="Times New Roman"/>
          <w:lang w:eastAsia="tr-TR"/>
        </w:rPr>
        <w:t xml:space="preserve">ğitim </w:t>
      </w:r>
      <w:proofErr w:type="gramStart"/>
      <w:r w:rsidR="000A13EA" w:rsidRPr="003354B6">
        <w:rPr>
          <w:rFonts w:eastAsia="Times New Roman" w:cs="Times New Roman"/>
          <w:lang w:eastAsia="tr-TR"/>
        </w:rPr>
        <w:t>modüllerinin</w:t>
      </w:r>
      <w:proofErr w:type="gramEnd"/>
      <w:r w:rsidR="000A13EA" w:rsidRPr="003354B6">
        <w:rPr>
          <w:rFonts w:eastAsia="Times New Roman" w:cs="Times New Roman"/>
          <w:lang w:eastAsia="tr-TR"/>
        </w:rPr>
        <w:t xml:space="preserve"> </w:t>
      </w:r>
      <w:r w:rsidR="00833059" w:rsidRPr="003354B6">
        <w:rPr>
          <w:rFonts w:eastAsia="Times New Roman" w:cs="Times New Roman"/>
          <w:lang w:eastAsia="tr-TR"/>
        </w:rPr>
        <w:t>tümünü tamamlayan diyabetliye “</w:t>
      </w:r>
      <w:r w:rsidR="00833059" w:rsidRPr="003354B6">
        <w:rPr>
          <w:rFonts w:eastAsia="Times New Roman" w:cs="Times New Roman"/>
          <w:i/>
          <w:lang w:eastAsia="tr-TR"/>
        </w:rPr>
        <w:t>Diyabet Okulu Diploması</w:t>
      </w:r>
      <w:r w:rsidR="00833059" w:rsidRPr="003354B6">
        <w:rPr>
          <w:rFonts w:eastAsia="Times New Roman" w:cs="Times New Roman"/>
          <w:lang w:eastAsia="tr-TR"/>
        </w:rPr>
        <w:t>” verilir.</w:t>
      </w:r>
    </w:p>
    <w:p w:rsidR="008764D4" w:rsidRPr="003354B6" w:rsidRDefault="001A306C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rPr>
          <w:rFonts w:eastAsia="Times New Roman" w:cs="Times New Roman"/>
          <w:lang w:eastAsia="tr-TR"/>
        </w:rPr>
        <w:t xml:space="preserve">Diyabet Okulu </w:t>
      </w:r>
      <w:r w:rsidR="008764D4" w:rsidRPr="003354B6">
        <w:rPr>
          <w:rFonts w:eastAsia="Times New Roman" w:cs="Times New Roman"/>
          <w:lang w:eastAsia="tr-TR"/>
        </w:rPr>
        <w:t>kapsamında ele alına</w:t>
      </w:r>
      <w:r w:rsidR="006D345F" w:rsidRPr="003354B6">
        <w:rPr>
          <w:rFonts w:eastAsia="Times New Roman" w:cs="Times New Roman"/>
          <w:lang w:eastAsia="tr-TR"/>
        </w:rPr>
        <w:t xml:space="preserve">n </w:t>
      </w:r>
      <w:proofErr w:type="gramStart"/>
      <w:r w:rsidR="006D345F" w:rsidRPr="003354B6">
        <w:rPr>
          <w:rFonts w:eastAsia="Times New Roman" w:cs="Times New Roman"/>
          <w:lang w:eastAsia="tr-TR"/>
        </w:rPr>
        <w:t>modüllerden</w:t>
      </w:r>
      <w:proofErr w:type="gramEnd"/>
      <w:r w:rsidR="006D345F" w:rsidRPr="003354B6">
        <w:rPr>
          <w:rFonts w:eastAsia="Times New Roman" w:cs="Times New Roman"/>
          <w:lang w:eastAsia="tr-TR"/>
        </w:rPr>
        <w:t xml:space="preserve"> “İnsülin</w:t>
      </w:r>
      <w:r w:rsidRPr="003354B6">
        <w:rPr>
          <w:rFonts w:eastAsia="Times New Roman" w:cs="Times New Roman"/>
          <w:lang w:eastAsia="tr-TR"/>
        </w:rPr>
        <w:t xml:space="preserve"> </w:t>
      </w:r>
      <w:r w:rsidR="006D345F" w:rsidRPr="003354B6">
        <w:rPr>
          <w:rFonts w:eastAsia="Times New Roman" w:cs="Times New Roman"/>
          <w:lang w:eastAsia="tr-TR"/>
        </w:rPr>
        <w:t>tedavisi” modülü eğitimi bireysel verilmelidir.</w:t>
      </w:r>
      <w:r w:rsidR="008764D4" w:rsidRPr="003354B6">
        <w:rPr>
          <w:rFonts w:eastAsia="Times New Roman" w:cs="Times New Roman"/>
          <w:lang w:eastAsia="tr-TR"/>
        </w:rPr>
        <w:t xml:space="preserve"> </w:t>
      </w:r>
      <w:r w:rsidR="00902910" w:rsidRPr="003354B6">
        <w:rPr>
          <w:rFonts w:eastAsia="Times New Roman" w:cs="Times New Roman"/>
          <w:lang w:eastAsia="tr-TR"/>
        </w:rPr>
        <w:t>G</w:t>
      </w:r>
      <w:r w:rsidR="008764D4" w:rsidRPr="003354B6">
        <w:rPr>
          <w:rFonts w:eastAsia="Times New Roman" w:cs="Times New Roman"/>
          <w:lang w:eastAsia="tr-TR"/>
        </w:rPr>
        <w:t xml:space="preserve">rup eğitimlerinde </w:t>
      </w:r>
      <w:r w:rsidR="00C34764" w:rsidRPr="003354B6">
        <w:rPr>
          <w:rFonts w:eastAsia="Times New Roman" w:cs="Times New Roman"/>
          <w:lang w:eastAsia="tr-TR"/>
        </w:rPr>
        <w:t xml:space="preserve">insülin tedavisi </w:t>
      </w:r>
      <w:r w:rsidR="008764D4" w:rsidRPr="003354B6">
        <w:rPr>
          <w:rFonts w:eastAsia="Times New Roman" w:cs="Times New Roman"/>
          <w:lang w:eastAsia="tr-TR"/>
        </w:rPr>
        <w:t xml:space="preserve">genel hatlarıyla bahsedilmesi yeterli olacaktır. Bununla birlikte insülin kullanan her diyabetliye diploma verilebilmesi için bu </w:t>
      </w:r>
      <w:proofErr w:type="gramStart"/>
      <w:r w:rsidR="008764D4" w:rsidRPr="003354B6">
        <w:rPr>
          <w:rFonts w:eastAsia="Times New Roman" w:cs="Times New Roman"/>
          <w:lang w:eastAsia="tr-TR"/>
        </w:rPr>
        <w:t>modülün</w:t>
      </w:r>
      <w:proofErr w:type="gramEnd"/>
      <w:r w:rsidR="008764D4" w:rsidRPr="003354B6">
        <w:rPr>
          <w:rFonts w:eastAsia="Times New Roman" w:cs="Times New Roman"/>
          <w:lang w:eastAsia="tr-TR"/>
        </w:rPr>
        <w:t xml:space="preserve"> eğitimini de alması zorunludur. </w:t>
      </w:r>
    </w:p>
    <w:p w:rsidR="00982A7B" w:rsidRPr="003354B6" w:rsidRDefault="005E7319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rPr>
          <w:rFonts w:eastAsia="Times New Roman" w:cs="Times New Roman"/>
          <w:lang w:eastAsia="tr-TR"/>
        </w:rPr>
        <w:t>Daha önce diyabet eğitimi almış olan bireyler ihtiyaçları</w:t>
      </w:r>
      <w:r w:rsidR="00C34764">
        <w:rPr>
          <w:rFonts w:eastAsia="Times New Roman" w:cs="Times New Roman"/>
          <w:lang w:eastAsia="tr-TR"/>
        </w:rPr>
        <w:t>na göre</w:t>
      </w:r>
      <w:r w:rsidRPr="003354B6">
        <w:rPr>
          <w:rFonts w:eastAsia="Times New Roman" w:cs="Times New Roman"/>
          <w:lang w:eastAsia="tr-TR"/>
        </w:rPr>
        <w:t xml:space="preserve"> tekrar ilgili </w:t>
      </w:r>
      <w:proofErr w:type="gramStart"/>
      <w:r w:rsidR="000A13EA" w:rsidRPr="003354B6">
        <w:rPr>
          <w:rFonts w:eastAsia="Times New Roman" w:cs="Times New Roman"/>
          <w:lang w:eastAsia="tr-TR"/>
        </w:rPr>
        <w:t>modüllerde</w:t>
      </w:r>
      <w:proofErr w:type="gramEnd"/>
      <w:r w:rsidR="000A13EA" w:rsidRPr="00C34764">
        <w:rPr>
          <w:rFonts w:eastAsia="Times New Roman" w:cs="Times New Roman"/>
          <w:lang w:eastAsia="tr-TR"/>
        </w:rPr>
        <w:t xml:space="preserve"> </w:t>
      </w:r>
      <w:r w:rsidR="00992092">
        <w:rPr>
          <w:rFonts w:eastAsia="Times New Roman" w:cs="Times New Roman"/>
          <w:lang w:eastAsia="tr-TR"/>
        </w:rPr>
        <w:t>e</w:t>
      </w:r>
      <w:r w:rsidRPr="00C34764">
        <w:rPr>
          <w:rFonts w:eastAsia="Times New Roman" w:cs="Times New Roman"/>
          <w:lang w:eastAsia="tr-TR"/>
        </w:rPr>
        <w:t xml:space="preserve">ğitim </w:t>
      </w:r>
      <w:r w:rsidRPr="003354B6">
        <w:rPr>
          <w:rFonts w:eastAsia="Times New Roman" w:cs="Times New Roman"/>
          <w:lang w:eastAsia="tr-TR"/>
        </w:rPr>
        <w:t xml:space="preserve">almak üzere yönlendirilmelidir. </w:t>
      </w:r>
      <w:r w:rsidR="00982A7B" w:rsidRPr="003354B6">
        <w:t>Benzer şekilde diyabet eğitimini tamamla</w:t>
      </w:r>
      <w:r w:rsidR="003E076A" w:rsidRPr="003354B6">
        <w:t xml:space="preserve">dıktan sonra insülin tedavisi başlanan </w:t>
      </w:r>
      <w:r w:rsidR="00982A7B" w:rsidRPr="003354B6">
        <w:t xml:space="preserve">tip 2 diyabetliler, </w:t>
      </w:r>
      <w:r w:rsidR="003E076A" w:rsidRPr="003354B6">
        <w:t>insülin tedavisi</w:t>
      </w:r>
      <w:r w:rsidR="00992092">
        <w:t xml:space="preserve"> konusunu</w:t>
      </w:r>
      <w:r w:rsidR="003E076A" w:rsidRPr="003354B6">
        <w:t xml:space="preserve"> </w:t>
      </w:r>
      <w:r w:rsidR="00982A7B" w:rsidRPr="003354B6">
        <w:t>alması için yönlendirilmelidir.</w:t>
      </w:r>
    </w:p>
    <w:p w:rsidR="005E7319" w:rsidRPr="003354B6" w:rsidRDefault="005E7319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 w:cs="Times New Roman"/>
          <w:lang w:eastAsia="tr-TR"/>
        </w:rPr>
      </w:pPr>
      <w:r w:rsidRPr="003354B6">
        <w:rPr>
          <w:rFonts w:eastAsia="Times New Roman" w:cs="Times New Roman"/>
          <w:lang w:eastAsia="tr-TR"/>
        </w:rPr>
        <w:t xml:space="preserve">Tıbbi </w:t>
      </w:r>
      <w:r w:rsidR="00992092" w:rsidRPr="003354B6">
        <w:rPr>
          <w:rFonts w:eastAsia="Times New Roman" w:cs="Times New Roman"/>
          <w:lang w:eastAsia="tr-TR"/>
        </w:rPr>
        <w:t xml:space="preserve">beslenme tedavisi </w:t>
      </w:r>
      <w:r w:rsidRPr="003354B6">
        <w:rPr>
          <w:rFonts w:eastAsia="Times New Roman" w:cs="Times New Roman"/>
          <w:lang w:eastAsia="tr-TR"/>
        </w:rPr>
        <w:t>konusu diyetisyenin programına göre planlanmalıdır</w:t>
      </w:r>
      <w:r w:rsidR="00544024" w:rsidRPr="003354B6">
        <w:rPr>
          <w:rFonts w:eastAsia="Times New Roman" w:cs="Times New Roman"/>
          <w:lang w:eastAsia="tr-TR"/>
        </w:rPr>
        <w:t>. Diyabetlinin beslenme eğitimine uyumu için önce diyabetin temelini bilmesi gerektiğinden</w:t>
      </w:r>
      <w:r w:rsidRPr="003354B6">
        <w:rPr>
          <w:rFonts w:eastAsia="Times New Roman" w:cs="Times New Roman"/>
          <w:lang w:eastAsia="tr-TR"/>
        </w:rPr>
        <w:t xml:space="preserve">, </w:t>
      </w:r>
      <w:r w:rsidR="00544024" w:rsidRPr="003354B6">
        <w:rPr>
          <w:rFonts w:eastAsia="Times New Roman" w:cs="Times New Roman"/>
          <w:lang w:eastAsia="tr-TR"/>
        </w:rPr>
        <w:t>beslenme eğitimi verilmeden önc</w:t>
      </w:r>
      <w:r w:rsidR="00126CF3" w:rsidRPr="003354B6">
        <w:rPr>
          <w:rFonts w:eastAsia="Times New Roman" w:cs="Times New Roman"/>
          <w:lang w:eastAsia="tr-TR"/>
        </w:rPr>
        <w:t>e mutlaka “1.</w:t>
      </w:r>
      <w:r w:rsidR="00992092">
        <w:rPr>
          <w:rFonts w:eastAsia="Times New Roman" w:cs="Times New Roman"/>
          <w:lang w:eastAsia="tr-TR"/>
        </w:rPr>
        <w:t xml:space="preserve"> </w:t>
      </w:r>
      <w:proofErr w:type="gramStart"/>
      <w:r w:rsidR="000A13EA" w:rsidRPr="003354B6">
        <w:rPr>
          <w:rFonts w:eastAsia="Times New Roman" w:cs="Times New Roman"/>
          <w:lang w:eastAsia="tr-TR"/>
        </w:rPr>
        <w:t>modül</w:t>
      </w:r>
      <w:proofErr w:type="gramEnd"/>
      <w:r w:rsidR="00126CF3" w:rsidRPr="003354B6">
        <w:rPr>
          <w:rFonts w:eastAsia="Times New Roman" w:cs="Times New Roman"/>
          <w:lang w:eastAsia="tr-TR"/>
        </w:rPr>
        <w:t>”</w:t>
      </w:r>
      <w:r w:rsidR="00544024" w:rsidRPr="003354B6">
        <w:rPr>
          <w:rFonts w:eastAsia="Times New Roman" w:cs="Times New Roman"/>
          <w:lang w:eastAsia="tr-TR"/>
        </w:rPr>
        <w:t xml:space="preserve"> eğitimi tamamlanmalıdır</w:t>
      </w:r>
      <w:r w:rsidRPr="003354B6">
        <w:rPr>
          <w:rFonts w:eastAsia="Times New Roman" w:cs="Times New Roman"/>
          <w:lang w:eastAsia="tr-TR"/>
        </w:rPr>
        <w:t xml:space="preserve">. </w:t>
      </w:r>
    </w:p>
    <w:p w:rsidR="005E7319" w:rsidRPr="003354B6" w:rsidRDefault="005E7319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 w:cs="Times New Roman"/>
          <w:lang w:eastAsia="tr-TR"/>
        </w:rPr>
      </w:pPr>
      <w:r w:rsidRPr="003354B6">
        <w:rPr>
          <w:rFonts w:eastAsia="Times New Roman" w:cs="Times New Roman"/>
          <w:lang w:eastAsia="tr-TR"/>
        </w:rPr>
        <w:t xml:space="preserve">Diyabette fiziksel aktivite eğitimi için mümkünse </w:t>
      </w:r>
      <w:r w:rsidR="00E07499" w:rsidRPr="003354B6">
        <w:rPr>
          <w:rFonts w:eastAsia="Times New Roman" w:cs="Times New Roman"/>
          <w:lang w:eastAsia="tr-TR"/>
        </w:rPr>
        <w:t xml:space="preserve">fizik tedavi </w:t>
      </w:r>
      <w:proofErr w:type="gramStart"/>
      <w:r w:rsidR="00E07499" w:rsidRPr="003354B6">
        <w:rPr>
          <w:rFonts w:eastAsia="Times New Roman" w:cs="Times New Roman"/>
          <w:lang w:eastAsia="tr-TR"/>
        </w:rPr>
        <w:t>rehabilitasyon</w:t>
      </w:r>
      <w:proofErr w:type="gramEnd"/>
      <w:r w:rsidR="00E07499" w:rsidRPr="003354B6">
        <w:rPr>
          <w:rFonts w:eastAsia="Times New Roman" w:cs="Times New Roman"/>
          <w:lang w:eastAsia="tr-TR"/>
        </w:rPr>
        <w:t xml:space="preserve"> kliniği </w:t>
      </w:r>
      <w:r w:rsidRPr="003354B6">
        <w:rPr>
          <w:rFonts w:eastAsia="Times New Roman" w:cs="Times New Roman"/>
          <w:lang w:eastAsia="tr-TR"/>
        </w:rPr>
        <w:t xml:space="preserve">ile </w:t>
      </w:r>
      <w:r w:rsidR="006D6646" w:rsidRPr="003354B6">
        <w:rPr>
          <w:rFonts w:eastAsia="Times New Roman" w:cs="Times New Roman"/>
          <w:lang w:eastAsia="tr-TR"/>
        </w:rPr>
        <w:t xml:space="preserve">işbirliği yapılarak </w:t>
      </w:r>
      <w:r w:rsidRPr="003354B6">
        <w:rPr>
          <w:rFonts w:eastAsia="Times New Roman" w:cs="Times New Roman"/>
          <w:lang w:eastAsia="tr-TR"/>
        </w:rPr>
        <w:t>fizik tedavi ve rehab</w:t>
      </w:r>
      <w:r w:rsidR="00194C63" w:rsidRPr="003354B6">
        <w:rPr>
          <w:rFonts w:eastAsia="Times New Roman" w:cs="Times New Roman"/>
          <w:lang w:eastAsia="tr-TR"/>
        </w:rPr>
        <w:t>i</w:t>
      </w:r>
      <w:r w:rsidRPr="003354B6">
        <w:rPr>
          <w:rFonts w:eastAsia="Times New Roman" w:cs="Times New Roman"/>
          <w:lang w:eastAsia="tr-TR"/>
        </w:rPr>
        <w:t>litasyon uzmanı veya yetkin bir fizyoterapistin bu eğitimi vermesi sağlanmalıdır.</w:t>
      </w: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</w:p>
    <w:p w:rsidR="006D6646" w:rsidRPr="003354B6" w:rsidRDefault="005E7319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rPr>
          <w:rFonts w:eastAsia="Times New Roman" w:cs="Times New Roman"/>
          <w:lang w:eastAsia="tr-TR"/>
        </w:rPr>
        <w:t>Diyabetli</w:t>
      </w:r>
      <w:r w:rsidR="006D6646" w:rsidRPr="003354B6">
        <w:rPr>
          <w:rFonts w:eastAsia="Times New Roman" w:cs="Times New Roman"/>
          <w:lang w:eastAsia="tr-TR"/>
        </w:rPr>
        <w:t xml:space="preserve">lerin, hastanenin, </w:t>
      </w:r>
      <w:proofErr w:type="gramStart"/>
      <w:r w:rsidR="00E07499">
        <w:rPr>
          <w:rFonts w:eastAsia="Times New Roman" w:cs="Times New Roman"/>
          <w:lang w:eastAsia="tr-TR"/>
        </w:rPr>
        <w:t>dahiliye</w:t>
      </w:r>
      <w:proofErr w:type="gramEnd"/>
      <w:r w:rsidR="00E07499">
        <w:rPr>
          <w:rFonts w:eastAsia="Times New Roman" w:cs="Times New Roman"/>
          <w:lang w:eastAsia="tr-TR"/>
        </w:rPr>
        <w:t xml:space="preserve"> v</w:t>
      </w:r>
      <w:r w:rsidR="00E07499" w:rsidRPr="003354B6">
        <w:rPr>
          <w:rFonts w:eastAsia="Times New Roman" w:cs="Times New Roman"/>
          <w:lang w:eastAsia="tr-TR"/>
        </w:rPr>
        <w:t xml:space="preserve">eya endokrin kliniğinin </w:t>
      </w:r>
      <w:r w:rsidR="006D6646" w:rsidRPr="003354B6">
        <w:rPr>
          <w:rFonts w:eastAsia="Times New Roman" w:cs="Times New Roman"/>
          <w:lang w:eastAsia="tr-TR"/>
        </w:rPr>
        <w:t xml:space="preserve">ve diyabet eğitiminde görev alacak eğitimcilerin olanakları </w:t>
      </w:r>
      <w:r w:rsidRPr="003354B6">
        <w:rPr>
          <w:rFonts w:eastAsia="Times New Roman" w:cs="Times New Roman"/>
          <w:lang w:eastAsia="tr-TR"/>
        </w:rPr>
        <w:t xml:space="preserve">kapsamında </w:t>
      </w:r>
      <w:r w:rsidR="006D6646" w:rsidRPr="003354B6">
        <w:rPr>
          <w:rFonts w:eastAsia="Times New Roman" w:cs="Times New Roman"/>
          <w:lang w:eastAsia="tr-TR"/>
        </w:rPr>
        <w:t>haftalık veya yıllık bir program takvimi yapıl</w:t>
      </w:r>
      <w:r w:rsidR="00126CF3" w:rsidRPr="003354B6">
        <w:rPr>
          <w:rFonts w:eastAsia="Times New Roman" w:cs="Times New Roman"/>
          <w:lang w:eastAsia="tr-TR"/>
        </w:rPr>
        <w:t>malıdır</w:t>
      </w:r>
      <w:r w:rsidR="006D6646" w:rsidRPr="003354B6">
        <w:rPr>
          <w:rFonts w:eastAsia="Times New Roman" w:cs="Times New Roman"/>
          <w:lang w:eastAsia="tr-TR"/>
        </w:rPr>
        <w:t xml:space="preserve"> </w:t>
      </w:r>
    </w:p>
    <w:p w:rsidR="006D6646" w:rsidRPr="003354B6" w:rsidRDefault="006D6646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rPr>
          <w:rFonts w:eastAsia="Times New Roman" w:cs="Times New Roman"/>
          <w:lang w:eastAsia="tr-TR"/>
        </w:rPr>
        <w:t>Gebelik öncesi diyabet tanısı olan gebelerin ayrı bir grup olarak eğitime alınması önerilir.</w:t>
      </w:r>
      <w:r w:rsidR="00953DB3" w:rsidRPr="003354B6">
        <w:rPr>
          <w:rFonts w:eastAsia="Times New Roman" w:cs="Times New Roman"/>
          <w:lang w:eastAsia="tr-TR"/>
        </w:rPr>
        <w:t xml:space="preserve"> </w:t>
      </w:r>
    </w:p>
    <w:p w:rsidR="00544024" w:rsidRPr="003354B6" w:rsidRDefault="003A3FB0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</w:pPr>
      <w:r w:rsidRPr="003354B6">
        <w:t xml:space="preserve">Her diyabetlinin </w:t>
      </w:r>
      <w:r w:rsidR="00544024" w:rsidRPr="003354B6">
        <w:t xml:space="preserve">diyabet eğitimi </w:t>
      </w:r>
      <w:r w:rsidRPr="003354B6">
        <w:t xml:space="preserve">tamamlandıktan sonra bu bilgi diploma belge </w:t>
      </w:r>
      <w:proofErr w:type="spellStart"/>
      <w:r w:rsidRPr="003354B6">
        <w:t>no’su</w:t>
      </w:r>
      <w:proofErr w:type="spellEnd"/>
      <w:r w:rsidRPr="003354B6">
        <w:t xml:space="preserve"> ile birlikte </w:t>
      </w:r>
      <w:r w:rsidR="00544024" w:rsidRPr="003354B6">
        <w:t xml:space="preserve">hasta dosyasına kayıt edilmelidir. </w:t>
      </w:r>
    </w:p>
    <w:p w:rsidR="00B22028" w:rsidRPr="00070451" w:rsidRDefault="00070451" w:rsidP="00070451">
      <w:pPr>
        <w:pStyle w:val="ListeParagraf"/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 w:cs="Times New Roman"/>
          <w:lang w:eastAsia="tr-TR"/>
        </w:rPr>
      </w:pPr>
      <w:r>
        <w:t xml:space="preserve">Hastanede yapılan eğitim çalışmaları ile beraber, </w:t>
      </w:r>
      <w:r w:rsidR="003079D0">
        <w:t xml:space="preserve">diyabet okulu </w:t>
      </w:r>
      <w:r>
        <w:t>diploma</w:t>
      </w:r>
      <w:r w:rsidR="003079D0">
        <w:t>sı</w:t>
      </w:r>
      <w:r w:rsidR="005407C1">
        <w:t xml:space="preserve"> verilen hasta sayısına</w:t>
      </w:r>
      <w:r>
        <w:t xml:space="preserve"> da yaş ve cinsiyet belirtilerek yer verilmelidir. </w:t>
      </w:r>
    </w:p>
    <w:p w:rsidR="00B22028" w:rsidRPr="003354B6" w:rsidRDefault="00B22028" w:rsidP="00070451">
      <w:pPr>
        <w:spacing w:before="120" w:after="120"/>
        <w:jc w:val="both"/>
        <w:rPr>
          <w:rFonts w:eastAsia="Times New Roman" w:cs="Times New Roman"/>
          <w:lang w:eastAsia="tr-TR"/>
        </w:rPr>
      </w:pPr>
    </w:p>
    <w:p w:rsidR="00B22028" w:rsidRPr="003354B6" w:rsidRDefault="00B22028" w:rsidP="00070451">
      <w:pPr>
        <w:spacing w:before="120" w:after="120"/>
        <w:jc w:val="both"/>
        <w:rPr>
          <w:rFonts w:eastAsia="Times New Roman" w:cs="Times New Roman"/>
          <w:lang w:eastAsia="tr-TR"/>
        </w:rPr>
      </w:pPr>
    </w:p>
    <w:p w:rsidR="00B22028" w:rsidRPr="003354B6" w:rsidRDefault="00B22028" w:rsidP="00070451">
      <w:pPr>
        <w:spacing w:before="120" w:after="120"/>
        <w:jc w:val="both"/>
        <w:rPr>
          <w:rFonts w:eastAsia="Times New Roman" w:cs="Times New Roman"/>
          <w:lang w:eastAsia="tr-TR"/>
        </w:rPr>
      </w:pPr>
    </w:p>
    <w:p w:rsidR="00B22028" w:rsidRPr="003354B6" w:rsidRDefault="00B22028" w:rsidP="006D6646">
      <w:pPr>
        <w:spacing w:before="120" w:after="120"/>
        <w:rPr>
          <w:rFonts w:eastAsia="Times New Roman" w:cs="Times New Roman"/>
          <w:lang w:eastAsia="tr-TR"/>
        </w:rPr>
      </w:pPr>
    </w:p>
    <w:p w:rsidR="00B22028" w:rsidRPr="003354B6" w:rsidRDefault="00B22028" w:rsidP="006D6646">
      <w:pPr>
        <w:spacing w:before="120" w:after="120"/>
        <w:rPr>
          <w:rFonts w:eastAsia="Times New Roman" w:cs="Times New Roman"/>
          <w:lang w:eastAsia="tr-TR"/>
        </w:rPr>
      </w:pPr>
    </w:p>
    <w:p w:rsidR="00B22028" w:rsidRPr="003354B6" w:rsidRDefault="00B22028" w:rsidP="006D6646">
      <w:pPr>
        <w:spacing w:before="120" w:after="120"/>
        <w:rPr>
          <w:rFonts w:eastAsia="Times New Roman" w:cs="Times New Roman"/>
          <w:lang w:eastAsia="tr-TR"/>
        </w:rPr>
      </w:pPr>
    </w:p>
    <w:p w:rsidR="005E7319" w:rsidRPr="003354B6" w:rsidRDefault="005E7319" w:rsidP="006D6646">
      <w:pPr>
        <w:spacing w:before="120" w:after="120"/>
        <w:rPr>
          <w:rFonts w:eastAsia="Times New Roman" w:cs="Times New Roman"/>
          <w:lang w:eastAsia="tr-TR"/>
        </w:rPr>
      </w:pP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  <w:r w:rsidRPr="003354B6">
        <w:rPr>
          <w:rFonts w:eastAsia="Times New Roman" w:cs="Times New Roman"/>
          <w:lang w:eastAsia="tr-TR"/>
        </w:rPr>
        <w:tab/>
      </w:r>
    </w:p>
    <w:p w:rsidR="006109C8" w:rsidRDefault="006109C8" w:rsidP="00026E12">
      <w:pPr>
        <w:spacing w:before="120" w:after="120"/>
      </w:pPr>
    </w:p>
    <w:p w:rsidR="006109C8" w:rsidRDefault="006109C8" w:rsidP="00026E12">
      <w:pPr>
        <w:spacing w:before="120" w:after="120"/>
      </w:pPr>
    </w:p>
    <w:p w:rsidR="00E93A98" w:rsidRPr="003354B6" w:rsidRDefault="00E93A98" w:rsidP="00026E12">
      <w:pPr>
        <w:spacing w:before="120" w:after="120"/>
      </w:pPr>
      <w:r w:rsidRPr="003354B6">
        <w:t>Diyabet Eğitim Rehberi içinde yer alan konular</w:t>
      </w:r>
      <w:r w:rsidR="0017299A">
        <w:t xml:space="preserve"> Tablo 1’de açıklanmıştır. </w:t>
      </w:r>
      <w:r w:rsidR="0000264F">
        <w:t>Tabloda t</w:t>
      </w:r>
      <w:r w:rsidRPr="003354B6">
        <w:t xml:space="preserve">oplam </w:t>
      </w:r>
      <w:r w:rsidR="00194C63" w:rsidRPr="003354B6">
        <w:t>6</w:t>
      </w:r>
      <w:r w:rsidRPr="003354B6">
        <w:t xml:space="preserve"> eğitim </w:t>
      </w:r>
      <w:proofErr w:type="gramStart"/>
      <w:r w:rsidR="0017299A">
        <w:t>modülü</w:t>
      </w:r>
      <w:proofErr w:type="gramEnd"/>
      <w:r w:rsidR="0017299A">
        <w:t xml:space="preserve"> ve önerilen </w:t>
      </w:r>
      <w:r w:rsidR="00194C63" w:rsidRPr="003354B6">
        <w:t xml:space="preserve">süreler </w:t>
      </w:r>
      <w:r w:rsidR="00B83AD2" w:rsidRPr="003354B6">
        <w:t>belirtilmiştir.</w:t>
      </w:r>
    </w:p>
    <w:p w:rsidR="00E93A98" w:rsidRPr="003E4A09" w:rsidRDefault="00E93A98" w:rsidP="00E93A98">
      <w:pPr>
        <w:rPr>
          <w:b/>
        </w:rPr>
      </w:pPr>
      <w:r w:rsidRPr="003E4A09">
        <w:rPr>
          <w:b/>
        </w:rPr>
        <w:t xml:space="preserve">Tablo 1. </w:t>
      </w:r>
      <w:r w:rsidR="00B22028" w:rsidRPr="003E4A09">
        <w:rPr>
          <w:b/>
        </w:rPr>
        <w:t>E</w:t>
      </w:r>
      <w:r w:rsidR="00194C63" w:rsidRPr="003E4A09">
        <w:rPr>
          <w:b/>
        </w:rPr>
        <w:t xml:space="preserve">ğitim </w:t>
      </w:r>
      <w:proofErr w:type="gramStart"/>
      <w:r w:rsidR="000A13EA" w:rsidRPr="003E4A09">
        <w:rPr>
          <w:b/>
        </w:rPr>
        <w:t>modülü</w:t>
      </w:r>
      <w:proofErr w:type="gramEnd"/>
      <w:r w:rsidR="000A13EA" w:rsidRPr="003E4A09">
        <w:rPr>
          <w:b/>
        </w:rPr>
        <w:t xml:space="preserve"> </w:t>
      </w:r>
      <w:r w:rsidR="00B22028" w:rsidRPr="003E4A09">
        <w:rPr>
          <w:b/>
        </w:rPr>
        <w:t xml:space="preserve">konuları ve </w:t>
      </w:r>
      <w:r w:rsidR="00194C63" w:rsidRPr="003E4A09">
        <w:rPr>
          <w:b/>
        </w:rPr>
        <w:t xml:space="preserve">önerilen </w:t>
      </w:r>
      <w:r w:rsidR="0017299A" w:rsidRPr="003E4A09">
        <w:rPr>
          <w:b/>
        </w:rPr>
        <w:t>s</w:t>
      </w:r>
      <w:r w:rsidR="00194C63" w:rsidRPr="003E4A09">
        <w:rPr>
          <w:b/>
        </w:rPr>
        <w:t>üreler</w:t>
      </w: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35"/>
        <w:gridCol w:w="1620"/>
        <w:gridCol w:w="1620"/>
      </w:tblGrid>
      <w:tr w:rsidR="003354B6" w:rsidRPr="003354B6" w:rsidTr="005E35D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98" w:rsidRPr="003354B6" w:rsidRDefault="000A13EA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>Modüller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Konular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98" w:rsidRPr="003354B6" w:rsidRDefault="00E93A98" w:rsidP="00E93A98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Süre (</w:t>
            </w:r>
            <w:proofErr w:type="spellStart"/>
            <w:r w:rsidRPr="003354B6">
              <w:rPr>
                <w:rFonts w:eastAsia="Times New Roman" w:cs="Times New Roman"/>
                <w:lang w:eastAsia="tr-TR"/>
              </w:rPr>
              <w:t>dak</w:t>
            </w:r>
            <w:proofErr w:type="spellEnd"/>
            <w:r w:rsidRPr="003354B6">
              <w:rPr>
                <w:rFonts w:eastAsia="Times New Roman" w:cs="Times New Roman"/>
                <w:lang w:eastAsia="tr-T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98" w:rsidRPr="003354B6" w:rsidRDefault="00E93A98" w:rsidP="00E93A98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Önerilen Toplam Süre (</w:t>
            </w:r>
            <w:proofErr w:type="spellStart"/>
            <w:r w:rsidRPr="003354B6">
              <w:rPr>
                <w:rFonts w:eastAsia="Times New Roman" w:cs="Times New Roman"/>
                <w:lang w:eastAsia="tr-TR"/>
              </w:rPr>
              <w:t>dak</w:t>
            </w:r>
            <w:proofErr w:type="spellEnd"/>
            <w:r w:rsidRPr="003354B6">
              <w:rPr>
                <w:rFonts w:eastAsia="Times New Roman" w:cs="Times New Roman"/>
                <w:lang w:eastAsia="tr-TR"/>
              </w:rPr>
              <w:t>)</w:t>
            </w:r>
          </w:p>
        </w:tc>
      </w:tr>
      <w:tr w:rsidR="003354B6" w:rsidRPr="003354B6" w:rsidTr="005E35D5">
        <w:trPr>
          <w:trHeight w:val="57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1.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Diyabette Genel Bilgiler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98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45</w:t>
            </w:r>
          </w:p>
        </w:tc>
      </w:tr>
      <w:tr w:rsidR="003354B6" w:rsidRPr="003354B6" w:rsidTr="005E35D5">
        <w:trPr>
          <w:trHeight w:val="85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63" w:rsidRPr="003354B6" w:rsidRDefault="00194C63" w:rsidP="00194C6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 xml:space="preserve">Diyabetin Oluşum Mekanizması / </w:t>
            </w:r>
            <w:proofErr w:type="spellStart"/>
            <w:r w:rsidRPr="003354B6">
              <w:rPr>
                <w:rFonts w:eastAsia="Times New Roman" w:cs="Times New Roman"/>
                <w:lang w:eastAsia="tr-TR"/>
              </w:rPr>
              <w:t>Fizyopatolojisi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15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3354B6" w:rsidRPr="003354B6" w:rsidTr="005E35D5">
        <w:trPr>
          <w:trHeight w:val="56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2.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 xml:space="preserve">Tıbbi Beslenme Tedavisi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98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</w:t>
            </w:r>
            <w:r w:rsidR="00E93A98" w:rsidRPr="003354B6">
              <w:rPr>
                <w:rFonts w:eastAsia="Times New Roman" w:cs="Times New Roman"/>
                <w:lang w:eastAsia="tr-T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</w:tr>
      <w:tr w:rsidR="003354B6" w:rsidRPr="003354B6" w:rsidTr="005E35D5">
        <w:trPr>
          <w:trHeight w:val="85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3059" w:rsidRPr="003354B6" w:rsidRDefault="00833059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3.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59" w:rsidRPr="003354B6" w:rsidRDefault="00833059" w:rsidP="0083305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Diyabette İnsülin Dışında Kan Şekerini Düzenleyici İlaçlar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59" w:rsidRPr="003354B6" w:rsidRDefault="00833059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59" w:rsidRPr="003354B6" w:rsidRDefault="00833059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</w:tr>
      <w:tr w:rsidR="003354B6" w:rsidRPr="003354B6" w:rsidTr="005E35D5">
        <w:trPr>
          <w:trHeight w:val="51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4.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Diyabetin Akut Komplikasyonları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45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90</w:t>
            </w:r>
          </w:p>
        </w:tc>
      </w:tr>
      <w:tr w:rsidR="003354B6" w:rsidRPr="003354B6" w:rsidTr="005E35D5">
        <w:trPr>
          <w:trHeight w:val="51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A98" w:rsidRPr="003354B6" w:rsidRDefault="00E93A98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Diyabetin Kronik Komplikasyonları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45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98" w:rsidRPr="003354B6" w:rsidRDefault="00E93A98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3354B6" w:rsidRPr="003354B6" w:rsidTr="005E35D5">
        <w:trPr>
          <w:trHeight w:val="12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5.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Diyabette Fiziksel Aktivite/Egzersiz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80</w:t>
            </w:r>
          </w:p>
        </w:tc>
      </w:tr>
      <w:tr w:rsidR="003354B6" w:rsidRPr="003354B6" w:rsidTr="005E35D5">
        <w:trPr>
          <w:trHeight w:val="12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3" w:rsidRPr="003354B6" w:rsidRDefault="00194C63" w:rsidP="006934A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Diyabetle Yaşam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3354B6" w:rsidRPr="003354B6" w:rsidTr="005E35D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 xml:space="preserve">6. </w:t>
            </w:r>
            <w:proofErr w:type="gramStart"/>
            <w:r w:rsidR="000A13EA" w:rsidRPr="003354B6">
              <w:rPr>
                <w:rFonts w:eastAsia="Times New Roman" w:cs="Times New Roman"/>
                <w:b/>
                <w:bCs/>
                <w:lang w:eastAsia="tr-TR"/>
              </w:rPr>
              <w:t>modül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3" w:rsidRPr="003354B6" w:rsidRDefault="00194C63" w:rsidP="00E93A9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İnsülin tedavisi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3" w:rsidRPr="003354B6" w:rsidRDefault="00194C63" w:rsidP="00194C6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3354B6">
              <w:rPr>
                <w:rFonts w:eastAsia="Times New Roman" w:cs="Times New Roman"/>
                <w:lang w:eastAsia="tr-TR"/>
              </w:rPr>
              <w:t>60</w:t>
            </w:r>
          </w:p>
        </w:tc>
      </w:tr>
    </w:tbl>
    <w:p w:rsidR="00E93A98" w:rsidRPr="003354B6" w:rsidRDefault="00E93A98" w:rsidP="00E93A98"/>
    <w:p w:rsidR="00833059" w:rsidRPr="003354B6" w:rsidRDefault="00833059" w:rsidP="00E93A98"/>
    <w:p w:rsidR="00833059" w:rsidRPr="00C34764" w:rsidRDefault="007C55BC" w:rsidP="00833059">
      <w:pPr>
        <w:rPr>
          <w:b/>
        </w:rPr>
      </w:pPr>
      <w:r w:rsidRPr="00C34764">
        <w:rPr>
          <w:b/>
        </w:rPr>
        <w:t xml:space="preserve">Tablo </w:t>
      </w:r>
      <w:r w:rsidR="009D7EE0" w:rsidRPr="00C34764">
        <w:rPr>
          <w:b/>
        </w:rPr>
        <w:t>2</w:t>
      </w:r>
      <w:r w:rsidRPr="00C34764">
        <w:rPr>
          <w:b/>
        </w:rPr>
        <w:t xml:space="preserve">. </w:t>
      </w:r>
      <w:r w:rsidR="00F009E0" w:rsidRPr="00C34764">
        <w:rPr>
          <w:b/>
        </w:rPr>
        <w:t xml:space="preserve">Diyabetin tipi ve tedavisine göre </w:t>
      </w:r>
      <w:r w:rsidR="009D7EE0" w:rsidRPr="00C34764">
        <w:rPr>
          <w:b/>
        </w:rPr>
        <w:t xml:space="preserve">diyabetlinin tamamlaması gereken eğitim </w:t>
      </w:r>
      <w:proofErr w:type="gramStart"/>
      <w:r w:rsidR="000A13EA" w:rsidRPr="00C34764">
        <w:rPr>
          <w:b/>
        </w:rPr>
        <w:t>modülleri</w:t>
      </w:r>
      <w:proofErr w:type="gramEnd"/>
      <w:r w:rsidR="00982A7B" w:rsidRPr="00C34764">
        <w:rPr>
          <w:b/>
        </w:rPr>
        <w:t>.</w:t>
      </w: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3487"/>
      </w:tblGrid>
      <w:tr w:rsidR="003354B6" w:rsidRPr="003354B6" w:rsidTr="005E35D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Pr="003354B6" w:rsidRDefault="00F009E0" w:rsidP="00910C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E0" w:rsidRPr="003354B6" w:rsidRDefault="000A13EA" w:rsidP="00910C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3354B6">
              <w:rPr>
                <w:rFonts w:eastAsia="Times New Roman" w:cs="Times New Roman"/>
                <w:b/>
                <w:bCs/>
                <w:lang w:eastAsia="tr-TR"/>
              </w:rPr>
              <w:t>Modüller</w:t>
            </w:r>
          </w:p>
        </w:tc>
      </w:tr>
      <w:tr w:rsidR="003354B6" w:rsidRPr="003354B6" w:rsidTr="005E35D5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Pr="003354B6" w:rsidRDefault="00F009E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İnsülin kullanmayan tip 2 diyabetliler için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9E0" w:rsidRPr="003354B6" w:rsidRDefault="00F009E0" w:rsidP="00F009E0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1 + 2 + 3 + 4 + 5</w:t>
            </w:r>
          </w:p>
        </w:tc>
      </w:tr>
      <w:tr w:rsidR="003354B6" w:rsidRPr="003354B6" w:rsidTr="005E35D5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9E0" w:rsidRPr="003354B6" w:rsidRDefault="00F009E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İnsülin + OAD kullanan tip 2 diyabetliler için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35D5" w:rsidRDefault="00F009E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1 + 2 + 3 + 4 + 5 + 6</w:t>
            </w:r>
            <w:r w:rsidR="00902910" w:rsidRPr="003354B6">
              <w:rPr>
                <w:rFonts w:eastAsia="Times New Roman" w:cs="Times New Roman"/>
                <w:bCs/>
                <w:lang w:eastAsia="tr-TR"/>
              </w:rPr>
              <w:t xml:space="preserve"> </w:t>
            </w:r>
          </w:p>
          <w:p w:rsidR="00F009E0" w:rsidRPr="003354B6" w:rsidRDefault="0090291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(6. Modül bireysel eğitimle tamamlanmalıdır)</w:t>
            </w:r>
          </w:p>
        </w:tc>
      </w:tr>
      <w:tr w:rsidR="003354B6" w:rsidRPr="003354B6" w:rsidTr="005E35D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Pr="003354B6" w:rsidRDefault="00466D4F" w:rsidP="00466D4F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Sadece i</w:t>
            </w:r>
            <w:r w:rsidR="00F009E0" w:rsidRPr="003354B6">
              <w:rPr>
                <w:rFonts w:eastAsia="Times New Roman" w:cs="Times New Roman"/>
                <w:bCs/>
                <w:lang w:eastAsia="tr-TR"/>
              </w:rPr>
              <w:t>nsülin kullanan tip 2 diyabetliler için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5D5" w:rsidRDefault="00F009E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1 + 2 + 4 + 5 + 6</w:t>
            </w:r>
            <w:r w:rsidR="00902910" w:rsidRPr="003354B6">
              <w:rPr>
                <w:rFonts w:eastAsia="Times New Roman" w:cs="Times New Roman"/>
                <w:bCs/>
                <w:lang w:eastAsia="tr-TR"/>
              </w:rPr>
              <w:t xml:space="preserve"> </w:t>
            </w:r>
          </w:p>
          <w:p w:rsidR="00F009E0" w:rsidRPr="003354B6" w:rsidRDefault="00902910" w:rsidP="00910CCD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r w:rsidRPr="003354B6">
              <w:rPr>
                <w:rFonts w:eastAsia="Times New Roman" w:cs="Times New Roman"/>
                <w:bCs/>
                <w:lang w:eastAsia="tr-TR"/>
              </w:rPr>
              <w:t>(6. Modül bireysel eğitimle tamamlanmalıdır)</w:t>
            </w:r>
          </w:p>
        </w:tc>
      </w:tr>
    </w:tbl>
    <w:p w:rsidR="00833059" w:rsidRPr="003354B6" w:rsidRDefault="00833059" w:rsidP="00E93A98"/>
    <w:p w:rsidR="00B22028" w:rsidRPr="003354B6" w:rsidRDefault="00B22028" w:rsidP="00E93A98">
      <w:pPr>
        <w:rPr>
          <w:b/>
        </w:rPr>
      </w:pPr>
    </w:p>
    <w:p w:rsidR="00B22028" w:rsidRPr="003354B6" w:rsidRDefault="00B22028" w:rsidP="00E93A98">
      <w:pPr>
        <w:rPr>
          <w:b/>
        </w:rPr>
      </w:pPr>
    </w:p>
    <w:p w:rsidR="00B22028" w:rsidRDefault="00B22028" w:rsidP="00E93A98">
      <w:pPr>
        <w:rPr>
          <w:b/>
        </w:rPr>
      </w:pPr>
    </w:p>
    <w:p w:rsidR="003E4A09" w:rsidRDefault="003E4A09" w:rsidP="00E93A98">
      <w:pPr>
        <w:rPr>
          <w:b/>
        </w:rPr>
      </w:pPr>
    </w:p>
    <w:p w:rsidR="003E4A09" w:rsidRPr="003354B6" w:rsidRDefault="003E4A09" w:rsidP="005E35D5">
      <w:pPr>
        <w:jc w:val="both"/>
        <w:rPr>
          <w:b/>
        </w:rPr>
      </w:pPr>
    </w:p>
    <w:sectPr w:rsidR="003E4A09" w:rsidRPr="003354B6" w:rsidSect="00B2202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E1" w:rsidRDefault="00561DE1" w:rsidP="001B7DEA">
      <w:pPr>
        <w:spacing w:after="0" w:line="240" w:lineRule="auto"/>
      </w:pPr>
      <w:r>
        <w:separator/>
      </w:r>
    </w:p>
  </w:endnote>
  <w:endnote w:type="continuationSeparator" w:id="0">
    <w:p w:rsidR="00561DE1" w:rsidRDefault="00561DE1" w:rsidP="001B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20689"/>
      <w:docPartObj>
        <w:docPartGallery w:val="Page Numbers (Bottom of Page)"/>
        <w:docPartUnique/>
      </w:docPartObj>
    </w:sdtPr>
    <w:sdtEndPr/>
    <w:sdtContent>
      <w:p w:rsidR="001B7DEA" w:rsidRDefault="001B7D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19">
          <w:rPr>
            <w:noProof/>
          </w:rPr>
          <w:t>1</w:t>
        </w:r>
        <w:r>
          <w:fldChar w:fldCharType="end"/>
        </w:r>
      </w:p>
    </w:sdtContent>
  </w:sdt>
  <w:p w:rsidR="001B7DEA" w:rsidRDefault="001B7D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E1" w:rsidRDefault="00561DE1" w:rsidP="001B7DEA">
      <w:pPr>
        <w:spacing w:after="0" w:line="240" w:lineRule="auto"/>
      </w:pPr>
      <w:r>
        <w:separator/>
      </w:r>
    </w:p>
  </w:footnote>
  <w:footnote w:type="continuationSeparator" w:id="0">
    <w:p w:rsidR="00561DE1" w:rsidRDefault="00561DE1" w:rsidP="001B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43C"/>
    <w:multiLevelType w:val="hybridMultilevel"/>
    <w:tmpl w:val="2702CC40"/>
    <w:lvl w:ilvl="0" w:tplc="679E9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85B6A"/>
    <w:multiLevelType w:val="hybridMultilevel"/>
    <w:tmpl w:val="61B24716"/>
    <w:lvl w:ilvl="0" w:tplc="BA4EB28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98"/>
    <w:rsid w:val="0000264F"/>
    <w:rsid w:val="00026E12"/>
    <w:rsid w:val="00041911"/>
    <w:rsid w:val="00042DB7"/>
    <w:rsid w:val="00070451"/>
    <w:rsid w:val="000A13EA"/>
    <w:rsid w:val="00126CF3"/>
    <w:rsid w:val="00141FD8"/>
    <w:rsid w:val="00153828"/>
    <w:rsid w:val="0017299A"/>
    <w:rsid w:val="00194C63"/>
    <w:rsid w:val="001959AD"/>
    <w:rsid w:val="001A306C"/>
    <w:rsid w:val="001B3119"/>
    <w:rsid w:val="001B7DEA"/>
    <w:rsid w:val="002A4853"/>
    <w:rsid w:val="002B68C0"/>
    <w:rsid w:val="002D2AA8"/>
    <w:rsid w:val="002D790E"/>
    <w:rsid w:val="003079D0"/>
    <w:rsid w:val="003354B6"/>
    <w:rsid w:val="003A3FB0"/>
    <w:rsid w:val="003B0BEF"/>
    <w:rsid w:val="003E076A"/>
    <w:rsid w:val="003E4A09"/>
    <w:rsid w:val="00463C27"/>
    <w:rsid w:val="00466D4F"/>
    <w:rsid w:val="00472EDF"/>
    <w:rsid w:val="004E4F81"/>
    <w:rsid w:val="00515EB8"/>
    <w:rsid w:val="005407C1"/>
    <w:rsid w:val="00544024"/>
    <w:rsid w:val="0054625C"/>
    <w:rsid w:val="00561DE1"/>
    <w:rsid w:val="005E35D5"/>
    <w:rsid w:val="005E728A"/>
    <w:rsid w:val="005E7319"/>
    <w:rsid w:val="005F62E3"/>
    <w:rsid w:val="006109C8"/>
    <w:rsid w:val="0066751C"/>
    <w:rsid w:val="006B3264"/>
    <w:rsid w:val="006D345F"/>
    <w:rsid w:val="006D6646"/>
    <w:rsid w:val="006F01F5"/>
    <w:rsid w:val="00794CCF"/>
    <w:rsid w:val="007C55BC"/>
    <w:rsid w:val="007E2D76"/>
    <w:rsid w:val="00833059"/>
    <w:rsid w:val="0085349F"/>
    <w:rsid w:val="008764D4"/>
    <w:rsid w:val="008A12EC"/>
    <w:rsid w:val="00902910"/>
    <w:rsid w:val="00953DB3"/>
    <w:rsid w:val="00982A7B"/>
    <w:rsid w:val="00992092"/>
    <w:rsid w:val="009A30E7"/>
    <w:rsid w:val="009D7EE0"/>
    <w:rsid w:val="00A009AD"/>
    <w:rsid w:val="00A573FC"/>
    <w:rsid w:val="00A71449"/>
    <w:rsid w:val="00A83863"/>
    <w:rsid w:val="00B22028"/>
    <w:rsid w:val="00B6166E"/>
    <w:rsid w:val="00B83AD2"/>
    <w:rsid w:val="00B93505"/>
    <w:rsid w:val="00BC4C88"/>
    <w:rsid w:val="00BF341F"/>
    <w:rsid w:val="00C34764"/>
    <w:rsid w:val="00C9278D"/>
    <w:rsid w:val="00D52190"/>
    <w:rsid w:val="00D56974"/>
    <w:rsid w:val="00D84386"/>
    <w:rsid w:val="00D84D43"/>
    <w:rsid w:val="00DA494A"/>
    <w:rsid w:val="00E07499"/>
    <w:rsid w:val="00E1467D"/>
    <w:rsid w:val="00E93A98"/>
    <w:rsid w:val="00EC313A"/>
    <w:rsid w:val="00F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DEA"/>
  </w:style>
  <w:style w:type="paragraph" w:styleId="Altbilgi">
    <w:name w:val="footer"/>
    <w:basedOn w:val="Normal"/>
    <w:link w:val="AltbilgiChar"/>
    <w:uiPriority w:val="99"/>
    <w:unhideWhenUsed/>
    <w:rsid w:val="001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DEA"/>
  </w:style>
  <w:style w:type="paragraph" w:styleId="BalonMetni">
    <w:name w:val="Balloon Text"/>
    <w:basedOn w:val="Normal"/>
    <w:link w:val="BalonMetniChar"/>
    <w:uiPriority w:val="99"/>
    <w:semiHidden/>
    <w:unhideWhenUsed/>
    <w:rsid w:val="001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DEA"/>
  </w:style>
  <w:style w:type="paragraph" w:styleId="Altbilgi">
    <w:name w:val="footer"/>
    <w:basedOn w:val="Normal"/>
    <w:link w:val="AltbilgiChar"/>
    <w:uiPriority w:val="99"/>
    <w:unhideWhenUsed/>
    <w:rsid w:val="001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DEA"/>
  </w:style>
  <w:style w:type="paragraph" w:styleId="BalonMetni">
    <w:name w:val="Balloon Text"/>
    <w:basedOn w:val="Normal"/>
    <w:link w:val="BalonMetniChar"/>
    <w:uiPriority w:val="99"/>
    <w:semiHidden/>
    <w:unhideWhenUsed/>
    <w:rsid w:val="001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9D6A-8A88-40C6-87B8-B399FBAD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 Özcan</dc:creator>
  <cp:lastModifiedBy>TAŞKIN ATAK</cp:lastModifiedBy>
  <cp:revision>2</cp:revision>
  <cp:lastPrinted>2015-11-09T09:16:00Z</cp:lastPrinted>
  <dcterms:created xsi:type="dcterms:W3CDTF">2018-07-16T12:39:00Z</dcterms:created>
  <dcterms:modified xsi:type="dcterms:W3CDTF">2018-07-16T12:39:00Z</dcterms:modified>
</cp:coreProperties>
</file>